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tabs>
          <w:tab w:val="left" w:pos="0" w:leader="none"/>
        </w:tabs>
        <w:rPr>
          <w:szCs w:val="26"/>
          <w:highlight w:val="white"/>
        </w:rPr>
      </w:pPr>
      <w:r>
        <w:rPr>
          <w:szCs w:val="26"/>
          <w:highlight w:val="white"/>
        </w:rPr>
        <w:t xml:space="preserve">Пояснительная записка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pStyle w:val="888"/>
        <w:ind w:left="0" w:right="1" w:firstLine="0"/>
        <w:jc w:val="center"/>
        <w:widowControl w:val="off"/>
        <w:tabs>
          <w:tab w:val="left" w:pos="0" w:leader="none"/>
        </w:tabs>
        <w:rPr>
          <w:color w:val="000000" w:themeColor="text1"/>
          <w:sz w:val="26"/>
          <w:szCs w:val="26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к проекту постановления Правительства Республики Хакасия </w:t>
      </w:r>
      <w:r>
        <w:rPr>
          <w:szCs w:val="26"/>
          <w:highlight w:val="white"/>
        </w:rPr>
        <w:br/>
      </w:r>
      <w:r>
        <w:rPr>
          <w:szCs w:val="26"/>
          <w:highlight w:val="white"/>
        </w:rPr>
        <w:t xml:space="preserve">«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О внесении изме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нений в Порядок предоставления субсидий из республиканского бюджета Республики Хакасия организациям потребительской кооперации, осуществляющим свою деятельность на территории Республики Хакасия, утвержденный постановлением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Правительства </w:t>
      </w:r>
      <w:r>
        <w:rPr>
          <w:color w:val="000000" w:themeColor="text1"/>
          <w:sz w:val="26"/>
          <w:szCs w:val="26"/>
          <w:highlight w:val="white"/>
        </w:rPr>
      </w:r>
      <w:r>
        <w:rPr>
          <w:color w:val="000000" w:themeColor="text1"/>
          <w:sz w:val="26"/>
          <w:szCs w:val="26"/>
          <w:highlight w:val="white"/>
        </w:rPr>
      </w:r>
    </w:p>
    <w:p>
      <w:pPr>
        <w:pStyle w:val="888"/>
        <w:ind w:left="0" w:right="1" w:firstLine="0"/>
        <w:jc w:val="center"/>
        <w:widowControl w:val="off"/>
        <w:tabs>
          <w:tab w:val="left" w:pos="0" w:leader="none"/>
        </w:tabs>
        <w:rPr>
          <w:color w:val="000000" w:themeColor="text1"/>
          <w:sz w:val="26"/>
          <w:szCs w:val="26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Республики Хакасия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от 28.05.2021 № 267</w:t>
      </w:r>
      <w:r>
        <w:rPr>
          <w:szCs w:val="26"/>
          <w:highlight w:val="white"/>
        </w:rPr>
        <w:t xml:space="preserve">»</w:t>
      </w:r>
      <w:r>
        <w:rPr>
          <w:color w:val="000000" w:themeColor="text1"/>
          <w:sz w:val="26"/>
          <w:szCs w:val="26"/>
          <w:highlight w:val="white"/>
        </w:rPr>
      </w:r>
      <w:r>
        <w:rPr>
          <w:color w:val="000000" w:themeColor="text1"/>
          <w:sz w:val="26"/>
          <w:szCs w:val="26"/>
          <w:highlight w:val="white"/>
        </w:rPr>
      </w:r>
    </w:p>
    <w:p>
      <w:pPr>
        <w:jc w:val="center"/>
        <w:rPr>
          <w:szCs w:val="26"/>
          <w:highlight w:val="white"/>
        </w:rPr>
      </w:pPr>
      <w:r>
        <w:rPr>
          <w:szCs w:val="26"/>
          <w:highlight w:val="white"/>
        </w:rPr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numPr>
          <w:ilvl w:val="0"/>
          <w:numId w:val="2"/>
        </w:numPr>
        <w:jc w:val="both"/>
        <w:rPr>
          <w:szCs w:val="26"/>
          <w:highlight w:val="white"/>
        </w:rPr>
      </w:pPr>
      <w:r>
        <w:rPr>
          <w:szCs w:val="26"/>
          <w:highlight w:val="white"/>
        </w:rPr>
        <w:t xml:space="preserve">Предмет правового регулирования. 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ind w:firstLine="708"/>
        <w:jc w:val="both"/>
        <w:rPr>
          <w:highlight w:val="white"/>
        </w:rPr>
      </w:pPr>
      <w:r>
        <w:rPr>
          <w:szCs w:val="26"/>
          <w:highlight w:val="white"/>
        </w:rPr>
        <w:t xml:space="preserve">Предметом правового регулирования проекта постановления Правительс</w:t>
      </w:r>
      <w:r>
        <w:rPr>
          <w:szCs w:val="26"/>
          <w:highlight w:val="white"/>
        </w:rPr>
        <w:t xml:space="preserve">тва Республики Хакасия «</w:t>
      </w:r>
      <w:r>
        <w:rPr>
          <w:sz w:val="26"/>
          <w:szCs w:val="26"/>
          <w:highlight w:val="white"/>
          <w:lang w:val="ru-RU"/>
        </w:rPr>
        <w:t xml:space="preserve">О внесении изменений в Порядок предоставления субсидий из республиканского бюджета Республики Хакасия организациям потребительской кооперации, осуществляющим свою деятельность на территории Республики Хакасия, утвержденный постановлением Правительства </w:t>
      </w:r>
      <w:r>
        <w:rPr>
          <w:sz w:val="26"/>
          <w:szCs w:val="26"/>
          <w:highlight w:val="white"/>
          <w:lang w:val="ru-RU"/>
        </w:rPr>
        <w:t xml:space="preserve">Республики Хакасия от 28.05.2021 № 267</w:t>
      </w:r>
      <w:r>
        <w:rPr>
          <w:szCs w:val="26"/>
          <w:highlight w:val="white"/>
        </w:rPr>
        <w:t xml:space="preserve">» (далее – проект постановления) являются отношения, касающиеся предоставления субсидий из республиканского бюджета Республики Хакасия организациям потребительской кооперации, осуществляющим свою д</w:t>
      </w:r>
      <w:r>
        <w:rPr>
          <w:szCs w:val="26"/>
          <w:highlight w:val="white"/>
        </w:rPr>
        <w:t xml:space="preserve">еятельность на территории</w:t>
      </w:r>
      <w:r>
        <w:rPr>
          <w:szCs w:val="26"/>
          <w:highlight w:val="white"/>
        </w:rPr>
        <w:t xml:space="preserve"> Республики Хакасия (далее – субсидии). </w:t>
      </w:r>
      <w:r>
        <w:rPr>
          <w:highlight w:val="white"/>
        </w:rPr>
      </w:r>
      <w:r>
        <w:rPr>
          <w:highlight w:val="white"/>
        </w:rPr>
      </w:r>
    </w:p>
    <w:p>
      <w:pPr>
        <w:ind w:firstLine="708"/>
        <w:jc w:val="both"/>
        <w:rPr>
          <w:szCs w:val="26"/>
          <w:highlight w:val="white"/>
        </w:rPr>
      </w:pPr>
      <w:r>
        <w:rPr>
          <w:szCs w:val="26"/>
          <w:highlight w:val="white"/>
        </w:rPr>
        <w:t xml:space="preserve">Перечень нормативных актов, регулирующих отношения в данной сфере: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ind w:firstLine="708"/>
        <w:jc w:val="both"/>
        <w:rPr>
          <w:szCs w:val="26"/>
          <w:highlight w:val="white"/>
        </w:rPr>
      </w:pPr>
      <w:r>
        <w:rPr>
          <w:szCs w:val="26"/>
          <w:highlight w:val="white"/>
        </w:rPr>
        <w:t xml:space="preserve">статья 78 Бюджетного кодекса Российской Федерации;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ind w:firstLine="708"/>
        <w:jc w:val="both"/>
        <w:rPr>
          <w:szCs w:val="26"/>
          <w:highlight w:val="white"/>
        </w:rPr>
      </w:pPr>
      <w:r>
        <w:rPr>
          <w:szCs w:val="26"/>
          <w:highlight w:val="white"/>
        </w:rPr>
        <w:t xml:space="preserve">постановление Правительства Российской Федерации от 25.10.2023 № 1782 «О</w:t>
      </w:r>
      <w:r>
        <w:rPr>
          <w:szCs w:val="26"/>
          <w:highlight w:val="white"/>
        </w:rPr>
        <w:t xml:space="preserve">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</w:t>
      </w:r>
      <w:r>
        <w:rPr>
          <w:szCs w:val="26"/>
          <w:highlight w:val="white"/>
        </w:rPr>
        <w:t xml:space="preserve">льным предпринимателям, физическим лицам и проведение отборов получателей указанных субсидий, в том числе грантов в форме субсидий</w:t>
      </w:r>
      <w:r>
        <w:rPr>
          <w:szCs w:val="26"/>
          <w:highlight w:val="white"/>
        </w:rPr>
        <w:t xml:space="preserve">» (далее – Общие требования);</w:t>
      </w:r>
      <w:r>
        <w:rPr>
          <w:szCs w:val="26"/>
          <w:highlight w:val="white"/>
        </w:rPr>
      </w:r>
      <w:r>
        <w:rPr>
          <w:szCs w:val="26"/>
          <w:highlight w:val="white"/>
        </w:rPr>
      </w:r>
    </w:p>
    <w:p>
      <w:pPr>
        <w:ind w:firstLine="708"/>
        <w:jc w:val="both"/>
        <w:rPr>
          <w:color w:val="auto"/>
          <w:szCs w:val="26"/>
        </w:rPr>
      </w:pPr>
      <w:r>
        <w:rPr>
          <w:color w:val="auto"/>
          <w:szCs w:val="26"/>
        </w:rPr>
        <w:t xml:space="preserve">постановление Правительства Республики Хакасия от</w:t>
      </w:r>
      <w:r>
        <w:rPr>
          <w:color w:val="auto"/>
          <w:szCs w:val="26"/>
        </w:rPr>
        <w:t xml:space="preserve"> 19.11.2012 № 781 </w:t>
      </w:r>
      <w:r>
        <w:rPr>
          <w:color w:val="auto"/>
          <w:szCs w:val="26"/>
        </w:rPr>
        <w:br w:type="textWrapping" w:clear="all"/>
      </w:r>
      <w:r>
        <w:rPr>
          <w:color w:val="auto"/>
          <w:szCs w:val="26"/>
        </w:rPr>
        <w:t xml:space="preserve">«Об утверждении государственной программы Республики Хакасия «Развитие агропромышленного комплекса Республики Хакасия и социальной сферы на селе».</w:t>
      </w:r>
      <w:r>
        <w:rPr>
          <w:color w:val="auto"/>
          <w:szCs w:val="26"/>
        </w:rPr>
      </w:r>
      <w:r>
        <w:rPr>
          <w:color w:val="auto"/>
          <w:szCs w:val="26"/>
        </w:rPr>
      </w:r>
    </w:p>
    <w:p>
      <w:pPr>
        <w:numPr>
          <w:ilvl w:val="0"/>
          <w:numId w:val="2"/>
        </w:numPr>
        <w:jc w:val="both"/>
        <w:rPr>
          <w:color w:val="auto"/>
          <w:szCs w:val="26"/>
        </w:rPr>
      </w:pPr>
      <w:r>
        <w:rPr>
          <w:color w:val="auto"/>
          <w:szCs w:val="26"/>
        </w:rPr>
        <w:t xml:space="preserve">Обоснование необходимости принятия правового акта. </w:t>
      </w:r>
      <w:r>
        <w:rPr>
          <w:color w:val="auto"/>
          <w:szCs w:val="26"/>
        </w:rPr>
      </w:r>
      <w:r>
        <w:rPr>
          <w:color w:val="auto"/>
          <w:szCs w:val="26"/>
        </w:rPr>
      </w:r>
    </w:p>
    <w:p>
      <w:pPr>
        <w:ind w:firstLine="708"/>
        <w:jc w:val="both"/>
        <w:rPr>
          <w:color w:val="auto"/>
          <w:szCs w:val="26"/>
        </w:rPr>
      </w:pPr>
      <w:r>
        <w:rPr>
          <w:color w:val="auto"/>
          <w:szCs w:val="26"/>
        </w:rPr>
        <w:t xml:space="preserve">Проект постановления разработан в целя</w:t>
      </w:r>
      <w:r>
        <w:rPr>
          <w:color w:val="auto"/>
          <w:szCs w:val="26"/>
        </w:rPr>
        <w:t xml:space="preserve">х приведения в соответствие </w:t>
      </w:r>
      <w:r>
        <w:rPr>
          <w:color w:val="auto"/>
          <w:szCs w:val="26"/>
        </w:rPr>
        <w:br w:type="textWrapping" w:clear="all"/>
      </w:r>
      <w:r>
        <w:rPr>
          <w:color w:val="auto"/>
          <w:szCs w:val="26"/>
        </w:rPr>
        <w:t xml:space="preserve">с Общими требованиями.</w:t>
      </w:r>
      <w:r>
        <w:rPr>
          <w:color w:val="auto"/>
          <w:szCs w:val="26"/>
        </w:rPr>
      </w:r>
      <w:r>
        <w:rPr>
          <w:color w:val="auto"/>
          <w:szCs w:val="26"/>
        </w:rPr>
      </w:r>
    </w:p>
    <w:p>
      <w:pPr>
        <w:ind w:firstLine="708"/>
        <w:jc w:val="both"/>
        <w:rPr>
          <w:highlight w:val="white"/>
          <w14:ligatures w14:val="none"/>
        </w:rPr>
      </w:pPr>
      <w:r>
        <w:rPr>
          <w:color w:val="auto"/>
          <w:highlight w:val="white"/>
        </w:rPr>
        <w:t xml:space="preserve">Характеристика основных положен</w:t>
      </w:r>
      <w:r>
        <w:rPr>
          <w:highlight w:val="white"/>
        </w:rPr>
        <w:t xml:space="preserve">ий проекта постановления. </w:t>
      </w:r>
      <w:r>
        <w:rPr>
          <w:highlight w:val="white"/>
          <w14:ligatures w14:val="none"/>
        </w:rPr>
      </w:r>
      <w:r>
        <w:rPr>
          <w:highlight w:val="white"/>
          <w14:ligatures w14:val="none"/>
        </w:rPr>
      </w:r>
    </w:p>
    <w:p>
      <w:pPr>
        <w:ind w:firstLine="708"/>
        <w:jc w:val="both"/>
        <w:rPr>
          <w:highlight w:val="white"/>
          <w14:ligatures w14:val="none"/>
        </w:rPr>
      </w:pPr>
      <w:r>
        <w:rPr>
          <w:highlight w:val="white"/>
        </w:rPr>
        <w:t xml:space="preserve">Проектом постановления вносятся следующие изменения в Порядок: </w:t>
      </w:r>
      <w:r>
        <w:rPr>
          <w:highlight w:val="white"/>
          <w14:ligatures w14:val="none"/>
        </w:rPr>
      </w:r>
      <w:r>
        <w:rPr>
          <w:highlight w:val="white"/>
          <w14:ligatures w14:val="none"/>
        </w:rPr>
      </w:r>
    </w:p>
    <w:p>
      <w:pPr>
        <w:ind w:firstLine="708"/>
        <w:jc w:val="both"/>
        <w:rPr>
          <w:highlight w:val="white"/>
          <w14:ligatures w14:val="none"/>
        </w:rPr>
      </w:pPr>
      <w:r>
        <w:rPr>
          <w:highlight w:val="white"/>
        </w:rPr>
      </w:r>
      <w:r>
        <w:rPr>
          <w:highlight w:val="white"/>
        </w:rPr>
        <w:t xml:space="preserve">П</w:t>
      </w:r>
      <w:r>
        <w:rPr>
          <w:highlight w:val="white"/>
        </w:rPr>
        <w:t xml:space="preserve">роектом постановления вносится изменение в Порядок предоставления субсидий из республиканского бюджета Республики Хакасия организациям потребительской кооперации, осуществляющим свою деятельность на территории Республики Хакасия, в части дополнения перечня</w:t>
      </w:r>
      <w:r>
        <w:rPr>
          <w:highlight w:val="white"/>
        </w:rPr>
        <w:t xml:space="preserve"> докуме</w:t>
      </w:r>
      <w:r>
        <w:rPr>
          <w:highlight w:val="white"/>
        </w:rPr>
        <w:t xml:space="preserve">нтов, представляемых участниками конкурсного отбора на финансовое обеспечение затрат на электроэнергию для собственников или арендаторов помещений, используемых для складирования, временного размещения, хранения, обработки, переработки и (или) упаковки се</w:t>
      </w:r>
      <w:r>
        <w:rPr>
          <w:highlight w:val="white"/>
        </w:rPr>
        <w:t xml:space="preserve">льскохозяйственной продукции и (или) дикоросов и изготовленной из них продукции.</w:t>
      </w:r>
      <w:r>
        <w:rPr>
          <w:highlight w:val="white"/>
          <w14:ligatures w14:val="none"/>
        </w:rPr>
      </w:r>
      <w:r>
        <w:rPr>
          <w:highlight w:val="white"/>
          <w14:ligatures w14:val="none"/>
        </w:rPr>
      </w:r>
    </w:p>
    <w:p>
      <w:pPr>
        <w:ind w:firstLine="708"/>
        <w:jc w:val="both"/>
        <w:rPr>
          <w:color w:val="auto"/>
          <w:szCs w:val="26"/>
        </w:rPr>
      </w:pPr>
      <w:r>
        <w:rPr>
          <w:highlight w:val="white"/>
        </w:rPr>
        <w:t xml:space="preserve">Оценка эффективности и достаточности предлагаемых реш</w:t>
      </w:r>
      <w:r>
        <w:rPr>
          <w:color w:val="auto"/>
          <w:highlight w:val="white"/>
        </w:rPr>
        <w:t xml:space="preserve">ен</w:t>
      </w:r>
      <w:r>
        <w:rPr>
          <w:color w:val="auto"/>
          <w:szCs w:val="26"/>
        </w:rPr>
        <w:t xml:space="preserve">ий. </w:t>
      </w:r>
      <w:r>
        <w:rPr>
          <w:color w:val="auto"/>
          <w:szCs w:val="26"/>
        </w:rPr>
      </w:r>
      <w:r>
        <w:rPr>
          <w:color w:val="auto"/>
          <w:szCs w:val="26"/>
        </w:rPr>
      </w:r>
    </w:p>
    <w:p>
      <w:pPr>
        <w:ind w:firstLine="708"/>
        <w:jc w:val="both"/>
        <w:rPr>
          <w:color w:val="auto"/>
          <w:szCs w:val="26"/>
        </w:rPr>
      </w:pPr>
      <w:r>
        <w:rPr>
          <w:color w:val="auto"/>
          <w:szCs w:val="26"/>
        </w:rPr>
        <w:t xml:space="preserve">Принятие настоящего проекта постановления является необходимым основанием для предоставления субсидий из республиканского бюджета Республики Хакасия организациям </w:t>
      </w:r>
      <w:r>
        <w:rPr>
          <w:color w:val="auto"/>
          <w:szCs w:val="26"/>
        </w:rPr>
        <w:t xml:space="preserve">потребительской кооперации.</w:t>
      </w:r>
      <w:r>
        <w:rPr>
          <w:color w:val="auto"/>
          <w:szCs w:val="26"/>
        </w:rPr>
      </w:r>
      <w:r>
        <w:rPr>
          <w:color w:val="auto"/>
          <w:szCs w:val="26"/>
        </w:rPr>
      </w:r>
    </w:p>
    <w:p>
      <w:pPr>
        <w:numPr>
          <w:ilvl w:val="0"/>
          <w:numId w:val="2"/>
        </w:numPr>
        <w:ind w:left="0" w:firstLine="709"/>
        <w:jc w:val="both"/>
        <w:tabs>
          <w:tab w:val="left" w:pos="1134" w:leader="none"/>
        </w:tabs>
        <w:rPr>
          <w:color w:val="auto"/>
          <w:szCs w:val="26"/>
        </w:rPr>
      </w:pPr>
      <w:r>
        <w:rPr>
          <w:color w:val="auto"/>
          <w:szCs w:val="26"/>
        </w:rPr>
        <w:t xml:space="preserve">Прогноз социально-экономических и иных последствий реализации проекта постановления. </w:t>
      </w:r>
      <w:r>
        <w:rPr>
          <w:color w:val="auto"/>
          <w:szCs w:val="26"/>
        </w:rPr>
      </w:r>
      <w:r>
        <w:rPr>
          <w:color w:val="auto"/>
          <w:szCs w:val="26"/>
        </w:rPr>
      </w:r>
    </w:p>
    <w:p>
      <w:pPr>
        <w:ind w:firstLine="708"/>
        <w:jc w:val="both"/>
        <w:rPr>
          <w:color w:val="auto"/>
          <w:szCs w:val="26"/>
        </w:rPr>
      </w:pPr>
      <w:r>
        <w:rPr>
          <w:color w:val="auto"/>
          <w:szCs w:val="26"/>
        </w:rPr>
        <w:t xml:space="preserve">Принятие проекта постановления не повлечет социально-экономических </w:t>
      </w:r>
      <w:r>
        <w:rPr>
          <w:color w:val="auto"/>
          <w:szCs w:val="26"/>
        </w:rPr>
        <w:br w:type="textWrapping" w:clear="all"/>
      </w:r>
      <w:r>
        <w:rPr>
          <w:color w:val="auto"/>
          <w:szCs w:val="26"/>
        </w:rPr>
        <w:t xml:space="preserve">и иных последствий.</w:t>
      </w:r>
      <w:r>
        <w:rPr>
          <w:color w:val="auto"/>
          <w:szCs w:val="26"/>
        </w:rPr>
      </w:r>
      <w:r>
        <w:rPr>
          <w:color w:val="auto"/>
          <w:szCs w:val="26"/>
        </w:rPr>
      </w:r>
    </w:p>
    <w:p>
      <w:pPr>
        <w:numPr>
          <w:ilvl w:val="0"/>
          <w:numId w:val="2"/>
        </w:numPr>
        <w:jc w:val="both"/>
        <w:rPr>
          <w:color w:val="auto"/>
          <w:szCs w:val="26"/>
        </w:rPr>
      </w:pPr>
      <w:r>
        <w:rPr>
          <w:color w:val="auto"/>
          <w:szCs w:val="26"/>
        </w:rPr>
        <w:t xml:space="preserve">Информация о соблюдении порядка принятия проекта постановления.</w:t>
      </w:r>
      <w:r>
        <w:rPr>
          <w:color w:val="auto"/>
          <w:szCs w:val="26"/>
        </w:rPr>
      </w:r>
      <w:r>
        <w:rPr>
          <w:color w:val="auto"/>
          <w:szCs w:val="26"/>
        </w:rPr>
      </w:r>
    </w:p>
    <w:p>
      <w:pPr>
        <w:ind w:firstLine="709"/>
        <w:jc w:val="both"/>
        <w:rPr>
          <w:color w:val="auto"/>
          <w:szCs w:val="26"/>
        </w:rPr>
      </w:pPr>
      <w:r>
        <w:rPr>
          <w:color w:val="auto"/>
          <w:szCs w:val="26"/>
        </w:rPr>
        <w:t xml:space="preserve">Настоящий проект постановления подлежит независимой антикоррупционной экспертизе.</w:t>
      </w:r>
      <w:r>
        <w:rPr>
          <w:color w:val="auto"/>
          <w:szCs w:val="26"/>
        </w:rPr>
      </w:r>
      <w:r>
        <w:rPr>
          <w:color w:val="auto"/>
          <w:szCs w:val="26"/>
        </w:rPr>
      </w:r>
    </w:p>
    <w:p>
      <w:pPr>
        <w:numPr>
          <w:ilvl w:val="0"/>
          <w:numId w:val="2"/>
        </w:numPr>
        <w:ind w:left="0" w:firstLine="709"/>
        <w:jc w:val="both"/>
        <w:tabs>
          <w:tab w:val="left" w:pos="1134" w:leader="none"/>
        </w:tabs>
        <w:rPr>
          <w:color w:val="auto"/>
          <w:szCs w:val="26"/>
        </w:rPr>
      </w:pPr>
      <w:r>
        <w:rPr>
          <w:color w:val="auto"/>
          <w:szCs w:val="26"/>
        </w:rPr>
        <w:t xml:space="preserve">Указание на необходимость (или отсутствие необходимости) проведения процедуры оценки регулирующего воздействия</w:t>
      </w:r>
      <w:r>
        <w:rPr>
          <w:color w:val="auto"/>
          <w:szCs w:val="26"/>
        </w:rPr>
        <w:t xml:space="preserve">.</w:t>
      </w:r>
      <w:r>
        <w:rPr>
          <w:color w:val="auto"/>
          <w:szCs w:val="26"/>
        </w:rPr>
      </w:r>
      <w:r>
        <w:rPr>
          <w:color w:val="auto"/>
          <w:szCs w:val="26"/>
        </w:rPr>
      </w:r>
    </w:p>
    <w:p>
      <w:pPr>
        <w:ind w:firstLine="708"/>
        <w:jc w:val="both"/>
        <w:rPr>
          <w:color w:val="auto"/>
          <w:szCs w:val="26"/>
        </w:rPr>
      </w:pPr>
      <w:r>
        <w:rPr>
          <w:color w:val="auto"/>
          <w:szCs w:val="26"/>
        </w:rPr>
        <w:t xml:space="preserve">Проект постановления подлежит процедуре оценки регулирующего воздействия.</w:t>
      </w:r>
      <w:r>
        <w:rPr>
          <w:color w:val="auto"/>
          <w:szCs w:val="26"/>
        </w:rPr>
      </w:r>
      <w:r>
        <w:rPr>
          <w:color w:val="auto"/>
          <w:szCs w:val="26"/>
        </w:rPr>
      </w:r>
    </w:p>
    <w:p>
      <w:pPr>
        <w:jc w:val="both"/>
        <w:rPr>
          <w:color w:val="auto"/>
          <w:szCs w:val="26"/>
        </w:rPr>
      </w:pPr>
      <w:r>
        <w:rPr>
          <w:color w:val="auto"/>
          <w:szCs w:val="26"/>
        </w:rPr>
      </w:r>
      <w:r>
        <w:rPr>
          <w:color w:val="auto"/>
          <w:szCs w:val="26"/>
        </w:rPr>
      </w:r>
      <w:r>
        <w:rPr>
          <w:color w:val="auto"/>
          <w:szCs w:val="26"/>
        </w:rPr>
      </w:r>
    </w:p>
    <w:p>
      <w:pPr>
        <w:ind w:right="-6"/>
        <w:jc w:val="both"/>
        <w:rPr>
          <w:color w:val="auto"/>
          <w:szCs w:val="26"/>
        </w:rPr>
      </w:pPr>
      <w:r>
        <w:rPr>
          <w:color w:val="auto"/>
          <w:szCs w:val="26"/>
        </w:rPr>
      </w:r>
      <w:r>
        <w:rPr>
          <w:color w:val="auto"/>
          <w:szCs w:val="26"/>
        </w:rPr>
      </w:r>
      <w:r>
        <w:rPr>
          <w:color w:val="auto"/>
          <w:szCs w:val="26"/>
        </w:rPr>
      </w:r>
    </w:p>
    <w:p>
      <w:pPr>
        <w:ind w:right="-6"/>
        <w:jc w:val="both"/>
        <w:rPr>
          <w:color w:val="auto"/>
          <w:szCs w:val="26"/>
        </w:rPr>
      </w:pPr>
      <w:r>
        <w:rPr>
          <w:color w:val="auto"/>
          <w:szCs w:val="26"/>
        </w:rPr>
      </w:r>
      <w:r>
        <w:rPr>
          <w:color w:val="auto"/>
          <w:szCs w:val="26"/>
        </w:rPr>
      </w:r>
      <w:r>
        <w:rPr>
          <w:color w:val="auto"/>
          <w:szCs w:val="26"/>
        </w:rPr>
      </w:r>
    </w:p>
    <w:p>
      <w:pPr>
        <w:jc w:val="both"/>
        <w:rPr>
          <w:color w:val="auto"/>
        </w:rPr>
      </w:pPr>
      <w:r>
        <w:rPr>
          <w:color w:val="auto"/>
          <w:szCs w:val="26"/>
        </w:rPr>
        <w:t xml:space="preserve">Исполняющий обязанности </w:t>
      </w:r>
      <w:r>
        <w:rPr>
          <w:color w:val="auto"/>
          <w:szCs w:val="26"/>
        </w:rPr>
      </w:r>
    </w:p>
    <w:p>
      <w:pPr>
        <w:jc w:val="both"/>
        <w:rPr>
          <w:color w:val="auto"/>
        </w:rPr>
      </w:pPr>
      <w:r>
        <w:rPr>
          <w:color w:val="auto"/>
          <w:szCs w:val="26"/>
        </w:rPr>
        <w:t xml:space="preserve">министра </w:t>
      </w:r>
      <w:r>
        <w:rPr>
          <w:color w:val="auto"/>
          <w:szCs w:val="26"/>
        </w:rPr>
        <w:t xml:space="preserve">экономического</w:t>
      </w:r>
      <w:r>
        <w:rPr>
          <w:color w:val="auto"/>
          <w:szCs w:val="26"/>
        </w:rPr>
        <w:t xml:space="preserve"> развития</w:t>
      </w:r>
      <w:r>
        <w:rPr>
          <w:color w:val="auto"/>
          <w:szCs w:val="26"/>
        </w:rPr>
      </w:r>
      <w:r/>
    </w:p>
    <w:p>
      <w:pPr>
        <w:jc w:val="both"/>
        <w:rPr>
          <w:color w:val="auto"/>
          <w:szCs w:val="26"/>
        </w:rPr>
      </w:pPr>
      <w:r>
        <w:rPr>
          <w:color w:val="auto"/>
          <w:szCs w:val="26"/>
        </w:rPr>
        <w:t xml:space="preserve">Республики Хакасия                                                                                     Л. Халтанова</w:t>
      </w:r>
      <w:r>
        <w:rPr>
          <w:color w:val="auto"/>
          <w:szCs w:val="26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0" w:bottom="1134" w:left="1701" w:header="397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  <w:r/>
  </w:p>
  <w:p>
    <w:pPr>
      <w:pStyle w:val="72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 w:default="1">
    <w:name w:val="Normal"/>
    <w:qFormat/>
    <w:rPr>
      <w:sz w:val="26"/>
      <w:lang w:eastAsia="ru-RU"/>
    </w:rPr>
  </w:style>
  <w:style w:type="paragraph" w:styleId="678">
    <w:name w:val="Heading 1"/>
    <w:basedOn w:val="677"/>
    <w:next w:val="677"/>
    <w:link w:val="70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79">
    <w:name w:val="Heading 2"/>
    <w:basedOn w:val="677"/>
    <w:next w:val="677"/>
    <w:link w:val="70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80">
    <w:name w:val="Heading 3"/>
    <w:basedOn w:val="677"/>
    <w:next w:val="677"/>
    <w:link w:val="70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81">
    <w:name w:val="Heading 4"/>
    <w:basedOn w:val="677"/>
    <w:next w:val="677"/>
    <w:link w:val="70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Cs w:val="26"/>
    </w:rPr>
  </w:style>
  <w:style w:type="paragraph" w:styleId="682">
    <w:name w:val="Heading 5"/>
    <w:basedOn w:val="677"/>
    <w:next w:val="677"/>
    <w:link w:val="70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3">
    <w:name w:val="Heading 6"/>
    <w:basedOn w:val="677"/>
    <w:next w:val="677"/>
    <w:link w:val="71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84">
    <w:name w:val="Heading 7"/>
    <w:basedOn w:val="677"/>
    <w:next w:val="677"/>
    <w:link w:val="71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85">
    <w:name w:val="Heading 8"/>
    <w:basedOn w:val="677"/>
    <w:next w:val="677"/>
    <w:link w:val="71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86">
    <w:name w:val="Heading 9"/>
    <w:basedOn w:val="677"/>
    <w:next w:val="677"/>
    <w:link w:val="71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7" w:default="1">
    <w:name w:val="Default Paragraph Font"/>
    <w:uiPriority w:val="1"/>
    <w:unhideWhenUsed/>
  </w:style>
  <w:style w:type="table" w:styleId="68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9" w:default="1">
    <w:name w:val="No List"/>
    <w:uiPriority w:val="99"/>
    <w:semiHidden/>
    <w:unhideWhenUsed/>
  </w:style>
  <w:style w:type="character" w:styleId="690" w:customStyle="1">
    <w:name w:val="Heading 1 Char"/>
    <w:basedOn w:val="687"/>
    <w:uiPriority w:val="9"/>
    <w:rPr>
      <w:rFonts w:ascii="Arial" w:hAnsi="Arial" w:eastAsia="Arial" w:cs="Arial"/>
      <w:sz w:val="40"/>
      <w:szCs w:val="40"/>
    </w:rPr>
  </w:style>
  <w:style w:type="character" w:styleId="691" w:customStyle="1">
    <w:name w:val="Heading 2 Char"/>
    <w:basedOn w:val="687"/>
    <w:uiPriority w:val="9"/>
    <w:rPr>
      <w:rFonts w:ascii="Arial" w:hAnsi="Arial" w:eastAsia="Arial" w:cs="Arial"/>
      <w:sz w:val="34"/>
    </w:rPr>
  </w:style>
  <w:style w:type="character" w:styleId="692" w:customStyle="1">
    <w:name w:val="Heading 3 Char"/>
    <w:basedOn w:val="687"/>
    <w:uiPriority w:val="9"/>
    <w:rPr>
      <w:rFonts w:ascii="Arial" w:hAnsi="Arial" w:eastAsia="Arial" w:cs="Arial"/>
      <w:sz w:val="30"/>
      <w:szCs w:val="30"/>
    </w:rPr>
  </w:style>
  <w:style w:type="character" w:styleId="693" w:customStyle="1">
    <w:name w:val="Heading 4 Char"/>
    <w:basedOn w:val="687"/>
    <w:uiPriority w:val="9"/>
    <w:rPr>
      <w:rFonts w:ascii="Arial" w:hAnsi="Arial" w:eastAsia="Arial" w:cs="Arial"/>
      <w:b/>
      <w:bCs/>
      <w:sz w:val="26"/>
      <w:szCs w:val="26"/>
    </w:rPr>
  </w:style>
  <w:style w:type="character" w:styleId="694" w:customStyle="1">
    <w:name w:val="Heading 5 Char"/>
    <w:basedOn w:val="687"/>
    <w:uiPriority w:val="9"/>
    <w:rPr>
      <w:rFonts w:ascii="Arial" w:hAnsi="Arial" w:eastAsia="Arial" w:cs="Arial"/>
      <w:b/>
      <w:bCs/>
      <w:sz w:val="24"/>
      <w:szCs w:val="24"/>
    </w:rPr>
  </w:style>
  <w:style w:type="character" w:styleId="695" w:customStyle="1">
    <w:name w:val="Heading 6 Char"/>
    <w:basedOn w:val="687"/>
    <w:uiPriority w:val="9"/>
    <w:rPr>
      <w:rFonts w:ascii="Arial" w:hAnsi="Arial" w:eastAsia="Arial" w:cs="Arial"/>
      <w:b/>
      <w:bCs/>
      <w:sz w:val="22"/>
      <w:szCs w:val="22"/>
    </w:rPr>
  </w:style>
  <w:style w:type="character" w:styleId="696" w:customStyle="1">
    <w:name w:val="Heading 7 Char"/>
    <w:basedOn w:val="68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7" w:customStyle="1">
    <w:name w:val="Heading 8 Char"/>
    <w:basedOn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698" w:customStyle="1">
    <w:name w:val="Heading 9 Char"/>
    <w:basedOn w:val="687"/>
    <w:uiPriority w:val="9"/>
    <w:rPr>
      <w:rFonts w:ascii="Arial" w:hAnsi="Arial" w:eastAsia="Arial" w:cs="Arial"/>
      <w:i/>
      <w:iCs/>
      <w:sz w:val="21"/>
      <w:szCs w:val="21"/>
    </w:rPr>
  </w:style>
  <w:style w:type="character" w:styleId="699" w:customStyle="1">
    <w:name w:val="Title Char"/>
    <w:basedOn w:val="687"/>
    <w:uiPriority w:val="10"/>
    <w:rPr>
      <w:sz w:val="48"/>
      <w:szCs w:val="48"/>
    </w:rPr>
  </w:style>
  <w:style w:type="character" w:styleId="700" w:customStyle="1">
    <w:name w:val="Subtitle Char"/>
    <w:basedOn w:val="687"/>
    <w:uiPriority w:val="11"/>
    <w:rPr>
      <w:sz w:val="24"/>
      <w:szCs w:val="24"/>
    </w:rPr>
  </w:style>
  <w:style w:type="character" w:styleId="701" w:customStyle="1">
    <w:name w:val="Quote Char"/>
    <w:uiPriority w:val="29"/>
    <w:rPr>
      <w:i/>
    </w:rPr>
  </w:style>
  <w:style w:type="character" w:styleId="702" w:customStyle="1">
    <w:name w:val="Intense Quote Char"/>
    <w:uiPriority w:val="30"/>
    <w:rPr>
      <w:i/>
    </w:rPr>
  </w:style>
  <w:style w:type="character" w:styleId="703" w:customStyle="1">
    <w:name w:val="Footnote Text Char"/>
    <w:uiPriority w:val="99"/>
    <w:rPr>
      <w:sz w:val="18"/>
    </w:rPr>
  </w:style>
  <w:style w:type="character" w:styleId="704" w:customStyle="1">
    <w:name w:val="Endnote Text Char"/>
    <w:uiPriority w:val="99"/>
    <w:rPr>
      <w:sz w:val="20"/>
    </w:rPr>
  </w:style>
  <w:style w:type="character" w:styleId="705" w:customStyle="1">
    <w:name w:val="Заголовок 1 Знак"/>
    <w:link w:val="678"/>
    <w:uiPriority w:val="9"/>
    <w:rPr>
      <w:rFonts w:ascii="Arial" w:hAnsi="Arial" w:eastAsia="Arial" w:cs="Arial"/>
      <w:sz w:val="40"/>
      <w:szCs w:val="40"/>
    </w:rPr>
  </w:style>
  <w:style w:type="character" w:styleId="706" w:customStyle="1">
    <w:name w:val="Заголовок 2 Знак"/>
    <w:link w:val="679"/>
    <w:uiPriority w:val="9"/>
    <w:rPr>
      <w:rFonts w:ascii="Arial" w:hAnsi="Arial" w:eastAsia="Arial" w:cs="Arial"/>
      <w:sz w:val="34"/>
    </w:rPr>
  </w:style>
  <w:style w:type="character" w:styleId="707" w:customStyle="1">
    <w:name w:val="Заголовок 3 Знак"/>
    <w:link w:val="680"/>
    <w:uiPriority w:val="9"/>
    <w:rPr>
      <w:rFonts w:ascii="Arial" w:hAnsi="Arial" w:eastAsia="Arial" w:cs="Arial"/>
      <w:sz w:val="30"/>
      <w:szCs w:val="30"/>
    </w:rPr>
  </w:style>
  <w:style w:type="character" w:styleId="708" w:customStyle="1">
    <w:name w:val="Заголовок 4 Знак"/>
    <w:link w:val="681"/>
    <w:uiPriority w:val="9"/>
    <w:rPr>
      <w:rFonts w:ascii="Arial" w:hAnsi="Arial" w:eastAsia="Arial" w:cs="Arial"/>
      <w:b/>
      <w:bCs/>
      <w:sz w:val="26"/>
      <w:szCs w:val="26"/>
    </w:rPr>
  </w:style>
  <w:style w:type="character" w:styleId="709" w:customStyle="1">
    <w:name w:val="Заголовок 5 Знак"/>
    <w:link w:val="682"/>
    <w:uiPriority w:val="9"/>
    <w:rPr>
      <w:rFonts w:ascii="Arial" w:hAnsi="Arial" w:eastAsia="Arial" w:cs="Arial"/>
      <w:b/>
      <w:bCs/>
      <w:sz w:val="24"/>
      <w:szCs w:val="24"/>
    </w:rPr>
  </w:style>
  <w:style w:type="character" w:styleId="710" w:customStyle="1">
    <w:name w:val="Заголовок 6 Знак"/>
    <w:link w:val="683"/>
    <w:uiPriority w:val="9"/>
    <w:rPr>
      <w:rFonts w:ascii="Arial" w:hAnsi="Arial" w:eastAsia="Arial" w:cs="Arial"/>
      <w:b/>
      <w:bCs/>
      <w:sz w:val="22"/>
      <w:szCs w:val="22"/>
    </w:rPr>
  </w:style>
  <w:style w:type="character" w:styleId="711" w:customStyle="1">
    <w:name w:val="Заголовок 7 Знак"/>
    <w:link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2" w:customStyle="1">
    <w:name w:val="Заголовок 8 Знак"/>
    <w:link w:val="685"/>
    <w:uiPriority w:val="9"/>
    <w:rPr>
      <w:rFonts w:ascii="Arial" w:hAnsi="Arial" w:eastAsia="Arial" w:cs="Arial"/>
      <w:i/>
      <w:iCs/>
      <w:sz w:val="22"/>
      <w:szCs w:val="22"/>
    </w:rPr>
  </w:style>
  <w:style w:type="character" w:styleId="713" w:customStyle="1">
    <w:name w:val="Заголовок 9 Знак"/>
    <w:link w:val="686"/>
    <w:uiPriority w:val="9"/>
    <w:rPr>
      <w:rFonts w:ascii="Arial" w:hAnsi="Arial" w:eastAsia="Arial" w:cs="Arial"/>
      <w:i/>
      <w:iCs/>
      <w:sz w:val="21"/>
      <w:szCs w:val="21"/>
    </w:rPr>
  </w:style>
  <w:style w:type="paragraph" w:styleId="714">
    <w:name w:val="List Paragraph"/>
    <w:basedOn w:val="677"/>
    <w:uiPriority w:val="34"/>
    <w:qFormat/>
    <w:pPr>
      <w:contextualSpacing/>
      <w:ind w:left="720"/>
    </w:pPr>
  </w:style>
  <w:style w:type="paragraph" w:styleId="715">
    <w:name w:val="No Spacing"/>
    <w:uiPriority w:val="1"/>
    <w:qFormat/>
  </w:style>
  <w:style w:type="paragraph" w:styleId="716">
    <w:name w:val="Title"/>
    <w:basedOn w:val="677"/>
    <w:next w:val="677"/>
    <w:link w:val="71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7" w:customStyle="1">
    <w:name w:val="Название Знак"/>
    <w:link w:val="716"/>
    <w:uiPriority w:val="10"/>
    <w:rPr>
      <w:sz w:val="48"/>
      <w:szCs w:val="48"/>
    </w:rPr>
  </w:style>
  <w:style w:type="paragraph" w:styleId="718">
    <w:name w:val="Subtitle"/>
    <w:basedOn w:val="677"/>
    <w:next w:val="677"/>
    <w:link w:val="719"/>
    <w:uiPriority w:val="11"/>
    <w:qFormat/>
    <w:pPr>
      <w:spacing w:before="200" w:after="200"/>
    </w:pPr>
    <w:rPr>
      <w:sz w:val="24"/>
      <w:szCs w:val="24"/>
    </w:rPr>
  </w:style>
  <w:style w:type="character" w:styleId="719" w:customStyle="1">
    <w:name w:val="Подзаголовок Знак"/>
    <w:link w:val="718"/>
    <w:uiPriority w:val="11"/>
    <w:rPr>
      <w:sz w:val="24"/>
      <w:szCs w:val="24"/>
    </w:rPr>
  </w:style>
  <w:style w:type="paragraph" w:styleId="720">
    <w:name w:val="Quote"/>
    <w:basedOn w:val="677"/>
    <w:next w:val="677"/>
    <w:link w:val="721"/>
    <w:uiPriority w:val="29"/>
    <w:qFormat/>
    <w:pPr>
      <w:ind w:left="720" w:right="720"/>
    </w:pPr>
    <w:rPr>
      <w:i/>
    </w:rPr>
  </w:style>
  <w:style w:type="character" w:styleId="721" w:customStyle="1">
    <w:name w:val="Цитата 2 Знак"/>
    <w:link w:val="720"/>
    <w:uiPriority w:val="29"/>
    <w:rPr>
      <w:i/>
    </w:rPr>
  </w:style>
  <w:style w:type="paragraph" w:styleId="722">
    <w:name w:val="Intense Quote"/>
    <w:basedOn w:val="677"/>
    <w:next w:val="677"/>
    <w:link w:val="72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3" w:customStyle="1">
    <w:name w:val="Выделенная цитата Знак"/>
    <w:link w:val="722"/>
    <w:uiPriority w:val="30"/>
    <w:rPr>
      <w:i/>
    </w:rPr>
  </w:style>
  <w:style w:type="paragraph" w:styleId="724">
    <w:name w:val="Header"/>
    <w:basedOn w:val="677"/>
    <w:link w:val="879"/>
    <w:uiPriority w:val="99"/>
    <w:pPr>
      <w:tabs>
        <w:tab w:val="center" w:pos="4677" w:leader="none"/>
        <w:tab w:val="right" w:pos="9355" w:leader="none"/>
      </w:tabs>
    </w:pPr>
  </w:style>
  <w:style w:type="character" w:styleId="725" w:customStyle="1">
    <w:name w:val="Header Char"/>
    <w:uiPriority w:val="99"/>
  </w:style>
  <w:style w:type="paragraph" w:styleId="726">
    <w:name w:val="Footer"/>
    <w:basedOn w:val="677"/>
    <w:link w:val="880"/>
    <w:pPr>
      <w:tabs>
        <w:tab w:val="center" w:pos="4677" w:leader="none"/>
        <w:tab w:val="right" w:pos="9355" w:leader="none"/>
      </w:tabs>
    </w:pPr>
  </w:style>
  <w:style w:type="character" w:styleId="727" w:customStyle="1">
    <w:name w:val="Footer Char"/>
    <w:uiPriority w:val="99"/>
  </w:style>
  <w:style w:type="paragraph" w:styleId="728">
    <w:name w:val="Caption"/>
    <w:basedOn w:val="677"/>
    <w:next w:val="677"/>
    <w:link w:val="72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9" w:customStyle="1">
    <w:name w:val="Caption Char"/>
    <w:uiPriority w:val="99"/>
  </w:style>
  <w:style w:type="table" w:styleId="730">
    <w:name w:val="Table Grid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1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 w:customStyle="1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 w:customStyle="1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 w:customStyle="1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5" w:customStyle="1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9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60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61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62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63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64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65" w:customStyle="1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3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74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75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6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7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8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9" w:customStyle="1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0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1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2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3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4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5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6" w:customStyle="1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00" w:customStyle="1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1" w:customStyle="1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2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23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24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25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6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7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8" w:customStyle="1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9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0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1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2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3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4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5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6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7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8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9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0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1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2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3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4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5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6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7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8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9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0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51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52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53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54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55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56">
    <w:name w:val="Hyperlink"/>
    <w:rPr>
      <w:color w:val="0000ff"/>
      <w:u w:val="single"/>
    </w:rPr>
  </w:style>
  <w:style w:type="paragraph" w:styleId="857">
    <w:name w:val="footnote text"/>
    <w:basedOn w:val="677"/>
    <w:link w:val="858"/>
    <w:uiPriority w:val="99"/>
    <w:semiHidden/>
    <w:unhideWhenUsed/>
    <w:pPr>
      <w:spacing w:after="40"/>
    </w:pPr>
    <w:rPr>
      <w:sz w:val="18"/>
    </w:rPr>
  </w:style>
  <w:style w:type="character" w:styleId="858" w:customStyle="1">
    <w:name w:val="Текст сноски Знак"/>
    <w:link w:val="857"/>
    <w:uiPriority w:val="99"/>
    <w:rPr>
      <w:sz w:val="18"/>
    </w:rPr>
  </w:style>
  <w:style w:type="character" w:styleId="859">
    <w:name w:val="footnote reference"/>
    <w:uiPriority w:val="99"/>
    <w:unhideWhenUsed/>
    <w:rPr>
      <w:vertAlign w:val="superscript"/>
    </w:rPr>
  </w:style>
  <w:style w:type="paragraph" w:styleId="860">
    <w:name w:val="endnote text"/>
    <w:basedOn w:val="677"/>
    <w:link w:val="861"/>
    <w:uiPriority w:val="99"/>
    <w:semiHidden/>
    <w:unhideWhenUsed/>
    <w:rPr>
      <w:sz w:val="20"/>
    </w:rPr>
  </w:style>
  <w:style w:type="character" w:styleId="861" w:customStyle="1">
    <w:name w:val="Текст концевой сноски Знак"/>
    <w:link w:val="860"/>
    <w:uiPriority w:val="99"/>
    <w:rPr>
      <w:sz w:val="20"/>
    </w:rPr>
  </w:style>
  <w:style w:type="character" w:styleId="862">
    <w:name w:val="endnote reference"/>
    <w:uiPriority w:val="99"/>
    <w:semiHidden/>
    <w:unhideWhenUsed/>
    <w:rPr>
      <w:vertAlign w:val="superscript"/>
    </w:rPr>
  </w:style>
  <w:style w:type="paragraph" w:styleId="863">
    <w:name w:val="toc 1"/>
    <w:basedOn w:val="677"/>
    <w:next w:val="677"/>
    <w:uiPriority w:val="39"/>
    <w:unhideWhenUsed/>
    <w:pPr>
      <w:spacing w:after="57"/>
    </w:pPr>
  </w:style>
  <w:style w:type="paragraph" w:styleId="864">
    <w:name w:val="toc 2"/>
    <w:basedOn w:val="677"/>
    <w:next w:val="677"/>
    <w:uiPriority w:val="39"/>
    <w:unhideWhenUsed/>
    <w:pPr>
      <w:ind w:left="283"/>
      <w:spacing w:after="57"/>
    </w:pPr>
  </w:style>
  <w:style w:type="paragraph" w:styleId="865">
    <w:name w:val="toc 3"/>
    <w:basedOn w:val="677"/>
    <w:next w:val="677"/>
    <w:uiPriority w:val="39"/>
    <w:unhideWhenUsed/>
    <w:pPr>
      <w:ind w:left="567"/>
      <w:spacing w:after="57"/>
    </w:pPr>
  </w:style>
  <w:style w:type="paragraph" w:styleId="866">
    <w:name w:val="toc 4"/>
    <w:basedOn w:val="677"/>
    <w:next w:val="677"/>
    <w:uiPriority w:val="39"/>
    <w:unhideWhenUsed/>
    <w:pPr>
      <w:ind w:left="850"/>
      <w:spacing w:after="57"/>
    </w:pPr>
  </w:style>
  <w:style w:type="paragraph" w:styleId="867">
    <w:name w:val="toc 5"/>
    <w:basedOn w:val="677"/>
    <w:next w:val="677"/>
    <w:uiPriority w:val="39"/>
    <w:unhideWhenUsed/>
    <w:pPr>
      <w:ind w:left="1134"/>
      <w:spacing w:after="57"/>
    </w:pPr>
  </w:style>
  <w:style w:type="paragraph" w:styleId="868">
    <w:name w:val="toc 6"/>
    <w:basedOn w:val="677"/>
    <w:next w:val="677"/>
    <w:uiPriority w:val="39"/>
    <w:unhideWhenUsed/>
    <w:pPr>
      <w:ind w:left="1417"/>
      <w:spacing w:after="57"/>
    </w:pPr>
  </w:style>
  <w:style w:type="paragraph" w:styleId="869">
    <w:name w:val="toc 7"/>
    <w:basedOn w:val="677"/>
    <w:next w:val="677"/>
    <w:uiPriority w:val="39"/>
    <w:unhideWhenUsed/>
    <w:pPr>
      <w:ind w:left="1701"/>
      <w:spacing w:after="57"/>
    </w:pPr>
  </w:style>
  <w:style w:type="paragraph" w:styleId="870">
    <w:name w:val="toc 8"/>
    <w:basedOn w:val="677"/>
    <w:next w:val="677"/>
    <w:uiPriority w:val="39"/>
    <w:unhideWhenUsed/>
    <w:pPr>
      <w:ind w:left="1984"/>
      <w:spacing w:after="57"/>
    </w:pPr>
  </w:style>
  <w:style w:type="paragraph" w:styleId="871">
    <w:name w:val="toc 9"/>
    <w:basedOn w:val="677"/>
    <w:next w:val="677"/>
    <w:uiPriority w:val="39"/>
    <w:unhideWhenUsed/>
    <w:pPr>
      <w:ind w:left="2268"/>
      <w:spacing w:after="57"/>
    </w:pPr>
  </w:style>
  <w:style w:type="paragraph" w:styleId="872">
    <w:name w:val="TOC Heading"/>
    <w:uiPriority w:val="39"/>
    <w:unhideWhenUsed/>
  </w:style>
  <w:style w:type="paragraph" w:styleId="873">
    <w:name w:val="table of figures"/>
    <w:basedOn w:val="677"/>
    <w:next w:val="677"/>
    <w:uiPriority w:val="99"/>
    <w:unhideWhenUsed/>
  </w:style>
  <w:style w:type="paragraph" w:styleId="874" w:customStyle="1">
    <w:name w:val="ConsPlusNormal"/>
    <w:pPr>
      <w:ind w:firstLine="720"/>
      <w:widowControl w:val="off"/>
    </w:pPr>
    <w:rPr>
      <w:rFonts w:ascii="Arial" w:hAnsi="Arial" w:eastAsia="Arial" w:cs="Arial"/>
      <w:lang w:eastAsia="ar-SA"/>
    </w:rPr>
  </w:style>
  <w:style w:type="paragraph" w:styleId="875">
    <w:name w:val="Body Text"/>
    <w:basedOn w:val="677"/>
    <w:link w:val="876"/>
    <w:pPr>
      <w:spacing w:after="120"/>
    </w:pPr>
  </w:style>
  <w:style w:type="character" w:styleId="876" w:customStyle="1">
    <w:name w:val="Основной текст Знак"/>
    <w:link w:val="875"/>
    <w:rPr>
      <w:sz w:val="26"/>
    </w:rPr>
  </w:style>
  <w:style w:type="paragraph" w:styleId="877">
    <w:name w:val="Normal (Web)"/>
    <w:basedOn w:val="677"/>
    <w:rPr>
      <w:sz w:val="24"/>
      <w:szCs w:val="24"/>
    </w:rPr>
  </w:style>
  <w:style w:type="character" w:styleId="878">
    <w:name w:val="FollowedHyperlink"/>
    <w:rPr>
      <w:color w:val="800080"/>
      <w:u w:val="single"/>
    </w:rPr>
  </w:style>
  <w:style w:type="character" w:styleId="879" w:customStyle="1">
    <w:name w:val="Верхний колонтитул Знак"/>
    <w:link w:val="724"/>
    <w:uiPriority w:val="99"/>
    <w:rPr>
      <w:sz w:val="26"/>
    </w:rPr>
  </w:style>
  <w:style w:type="character" w:styleId="880" w:customStyle="1">
    <w:name w:val="Нижний колонтитул Знак"/>
    <w:link w:val="726"/>
    <w:rPr>
      <w:sz w:val="26"/>
    </w:rPr>
  </w:style>
  <w:style w:type="character" w:styleId="881">
    <w:name w:val="annotation reference"/>
    <w:rPr>
      <w:sz w:val="16"/>
      <w:szCs w:val="16"/>
    </w:rPr>
  </w:style>
  <w:style w:type="paragraph" w:styleId="882">
    <w:name w:val="annotation text"/>
    <w:basedOn w:val="677"/>
    <w:link w:val="883"/>
    <w:rPr>
      <w:sz w:val="20"/>
    </w:rPr>
  </w:style>
  <w:style w:type="character" w:styleId="883" w:customStyle="1">
    <w:name w:val="Текст примечания Знак"/>
    <w:basedOn w:val="687"/>
    <w:link w:val="882"/>
  </w:style>
  <w:style w:type="paragraph" w:styleId="884">
    <w:name w:val="annotation subject"/>
    <w:basedOn w:val="882"/>
    <w:next w:val="882"/>
    <w:link w:val="885"/>
    <w:rPr>
      <w:b/>
      <w:bCs/>
    </w:rPr>
  </w:style>
  <w:style w:type="character" w:styleId="885" w:customStyle="1">
    <w:name w:val="Тема примечания Знак"/>
    <w:link w:val="884"/>
    <w:rPr>
      <w:b/>
      <w:bCs/>
    </w:rPr>
  </w:style>
  <w:style w:type="paragraph" w:styleId="886">
    <w:name w:val="Balloon Text"/>
    <w:basedOn w:val="677"/>
    <w:link w:val="887"/>
    <w:rPr>
      <w:rFonts w:ascii="Tahoma" w:hAnsi="Tahoma" w:cs="Tahoma"/>
      <w:sz w:val="16"/>
      <w:szCs w:val="16"/>
    </w:rPr>
  </w:style>
  <w:style w:type="character" w:styleId="887" w:customStyle="1">
    <w:name w:val="Текст выноски Знак"/>
    <w:link w:val="886"/>
    <w:rPr>
      <w:rFonts w:ascii="Tahoma" w:hAnsi="Tahoma" w:cs="Tahoma"/>
      <w:sz w:val="16"/>
      <w:szCs w:val="16"/>
    </w:rPr>
  </w:style>
  <w:style w:type="paragraph" w:styleId="888" w:customStyle="1">
    <w:name w:val="ConsPlusNormal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  <w:lang w:val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*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natalyai</dc:creator>
  <cp:lastModifiedBy>Пользователь14</cp:lastModifiedBy>
  <cp:revision>62</cp:revision>
  <dcterms:created xsi:type="dcterms:W3CDTF">2022-11-02T07:12:00Z</dcterms:created>
  <dcterms:modified xsi:type="dcterms:W3CDTF">2026-10-08T01:48:55Z</dcterms:modified>
  <cp:version>917504</cp:version>
</cp:coreProperties>
</file>